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-904874</wp:posOffset>
            </wp:positionH>
            <wp:positionV relativeFrom="page">
              <wp:posOffset>23495</wp:posOffset>
            </wp:positionV>
            <wp:extent cx="7559675" cy="10689590"/>
            <wp:effectExtent b="0" l="0" r="0" t="0"/>
            <wp:wrapNone/>
            <wp:docPr descr="Imagem de desenho infantil&#10;&#10;O conteúdo gerado por IA pode estar incorreto." id="2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9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-708.6614173228347" w:right="-749.527559055116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CONVOCATÓRIA </w:t>
      </w:r>
    </w:p>
    <w:p w:rsidR="00000000" w:rsidDel="00000000" w:rsidP="00000000" w:rsidRDefault="00000000" w:rsidRPr="00000000" w14:paraId="00000005">
      <w:pPr>
        <w:spacing w:line="276" w:lineRule="auto"/>
        <w:ind w:left="-708.6614173228347" w:right="-749.527559055116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EDITAL 002/2026 - CHAMAMENTO PÚBLICO - QUADRILHAS JUNINAS </w:t>
      </w:r>
    </w:p>
    <w:p w:rsidR="00000000" w:rsidDel="00000000" w:rsidP="00000000" w:rsidRDefault="00000000" w:rsidRPr="00000000" w14:paraId="00000006">
      <w:pPr>
        <w:spacing w:line="276" w:lineRule="auto"/>
        <w:ind w:left="-708.6614173228347" w:right="-749.527559055116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RESULTADO PRELIMINAR</w:t>
      </w:r>
    </w:p>
    <w:p w:rsidR="00000000" w:rsidDel="00000000" w:rsidP="00000000" w:rsidRDefault="00000000" w:rsidRPr="00000000" w14:paraId="00000007">
      <w:pPr>
        <w:spacing w:line="276" w:lineRule="auto"/>
        <w:ind w:left="-708.6614173228347" w:right="-749.5275590551165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-708.6614173228347" w:right="-749.527559055116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Prefeitura Municipal do Cabo de Santo Agostinho, por meio da Secretaria Executiva de Cultura, torna público o Resultado Preliminar do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Nº 002/2026 – CHAMAMENTO PÚBLICO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destinado ao incentivo, valorização 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apoio às quadrilhas juninas do município do Cabo de Santo Agostinho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informando que, após análise da documentação apresentada, não foram identificadas pendências documentais ou administrativas entre os participantes, estando todas as quadrilhas aptas a seguirem para as próximas etapas previstas no edital, conforme os critérios e trâmites estabelecidos.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3675"/>
        <w:gridCol w:w="3000"/>
        <w:tblGridChange w:id="0">
          <w:tblGrid>
            <w:gridCol w:w="3675"/>
            <w:gridCol w:w="3675"/>
            <w:gridCol w:w="30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INSCRIÇÕES HABILITADAS PRELIMINARMENTE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QUADRILHA JUNINA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REPRESENTANTE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b3245"/>
                <w:sz w:val="20"/>
                <w:szCs w:val="20"/>
                <w:rtl w:val="0"/>
              </w:rPr>
              <w:t xml:space="preserve">QUADRILHA JUNINA ROJÃO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QUADRILHAS JUNINAS ADULTAS COM, NO MÍNIMO, 15 (QUINZE) PARES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RENASCER PRODUÇÕES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b3245"/>
                <w:sz w:val="20"/>
                <w:szCs w:val="20"/>
                <w:rtl w:val="0"/>
              </w:rPr>
              <w:t xml:space="preserve">QUADRILHA UNIÃO JUNINA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QUADRILHAS JUNINAS ADULTAS COM, NO MÍNIMO, 15 (QUINZE) PARES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RENASCER PRODUÇÕES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b3245"/>
                <w:sz w:val="20"/>
                <w:szCs w:val="20"/>
                <w:rtl w:val="0"/>
              </w:rPr>
              <w:t xml:space="preserve">ASSOCIAÇÃO CULTURAL E RECREATIVA BACAMARTE/QUADRILHA JUNINA BACAMARTE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QUADRILHAS JUNINAS ADULTAS COM, NO MÍNIMO, 15 (QUINZE) PARES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ASSOCIAÇÃO CULTURAL E RECREATIVA BACAMARTE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-904874</wp:posOffset>
            </wp:positionH>
            <wp:positionV relativeFrom="page">
              <wp:posOffset>19050</wp:posOffset>
            </wp:positionV>
            <wp:extent cx="7559675" cy="10689590"/>
            <wp:effectExtent b="0" l="0" r="0" t="0"/>
            <wp:wrapNone/>
            <wp:docPr descr="Imagem de desenho infantil&#10;&#10;O conteúdo gerado por IA pode estar incorreto." id="7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9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-914399</wp:posOffset>
            </wp:positionH>
            <wp:positionV relativeFrom="page">
              <wp:posOffset>19050</wp:posOffset>
            </wp:positionV>
            <wp:extent cx="7559675" cy="10689590"/>
            <wp:effectExtent b="0" l="0" r="0" t="0"/>
            <wp:wrapNone/>
            <wp:docPr descr="Imagem de desenho infantil&#10;&#10;O conteúdo gerado por IA pode estar incorreto." id="4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9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-904874</wp:posOffset>
            </wp:positionH>
            <wp:positionV relativeFrom="page">
              <wp:posOffset>0</wp:posOffset>
            </wp:positionV>
            <wp:extent cx="7559675" cy="10689590"/>
            <wp:effectExtent b="0" l="0" r="0" t="0"/>
            <wp:wrapNone/>
            <wp:docPr descr="Imagem de desenho infantil&#10;&#10;O conteúdo gerado por IA pode estar incorreto." id="3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9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-937548</wp:posOffset>
            </wp:positionH>
            <wp:positionV relativeFrom="page">
              <wp:posOffset>23149</wp:posOffset>
            </wp:positionV>
            <wp:extent cx="7584466" cy="10724645"/>
            <wp:effectExtent b="0" l="0" r="0" t="0"/>
            <wp:wrapNone/>
            <wp:docPr descr="Imagem de desenho infantil&#10;&#10;O conteúdo gerado por IA pode estar incorreto." id="5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4466" cy="10724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-895349</wp:posOffset>
            </wp:positionH>
            <wp:positionV relativeFrom="page">
              <wp:posOffset>13970</wp:posOffset>
            </wp:positionV>
            <wp:extent cx="7559675" cy="10689590"/>
            <wp:effectExtent b="0" l="0" r="0" t="0"/>
            <wp:wrapNone/>
            <wp:docPr descr="Imagem de desenho infantil&#10;&#10;O conteúdo gerado por IA pode estar incorreto." id="6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9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-904874</wp:posOffset>
            </wp:positionH>
            <wp:positionV relativeFrom="page">
              <wp:posOffset>19050</wp:posOffset>
            </wp:positionV>
            <wp:extent cx="7559675" cy="10689590"/>
            <wp:effectExtent b="0" l="0" r="0" t="0"/>
            <wp:wrapNone/>
            <wp:docPr descr="Imagem de desenho infantil&#10;&#10;O conteúdo gerado por IA pode estar incorreto." id="8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9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ROGÉRIO NAZARENO SANTANA DE LIMA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Secretário Executivo de Cultura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Prefeitura do Cabo de Santo Agostinho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-914399</wp:posOffset>
            </wp:positionH>
            <wp:positionV relativeFrom="page">
              <wp:posOffset>0</wp:posOffset>
            </wp:positionV>
            <wp:extent cx="7559675" cy="10689590"/>
            <wp:effectExtent b="0" l="0" r="0" t="0"/>
            <wp:wrapNone/>
            <wp:docPr descr="Imagem de desenho infantil&#10;&#10;O conteúdo gerado por IA pode estar incorreto." id="1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9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